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84D7" w14:textId="203495B8" w:rsidR="00533712" w:rsidRDefault="00533712" w:rsidP="00533712">
      <w:pPr>
        <w:jc w:val="center"/>
        <w:rPr>
          <w:rFonts w:ascii="Century Gothic" w:hAnsi="Century Gothic"/>
          <w:b/>
          <w:bCs/>
          <w:sz w:val="32"/>
          <w:szCs w:val="32"/>
        </w:rPr>
      </w:pPr>
      <w:r>
        <w:rPr>
          <w:rFonts w:ascii="Century Gothic" w:hAnsi="Century Gothic"/>
          <w:b/>
          <w:bCs/>
          <w:noProof/>
          <w:sz w:val="32"/>
          <w:szCs w:val="32"/>
        </w:rPr>
        <w:drawing>
          <wp:anchor distT="0" distB="0" distL="114300" distR="114300" simplePos="0" relativeHeight="251658240" behindDoc="0" locked="0" layoutInCell="1" allowOverlap="1" wp14:anchorId="1C607CAD" wp14:editId="0ECC3065">
            <wp:simplePos x="0" y="0"/>
            <wp:positionH relativeFrom="margin">
              <wp:align>center</wp:align>
            </wp:positionH>
            <wp:positionV relativeFrom="paragraph">
              <wp:posOffset>-248804</wp:posOffset>
            </wp:positionV>
            <wp:extent cx="1801091" cy="504344"/>
            <wp:effectExtent l="0" t="0" r="889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091" cy="504344"/>
                    </a:xfrm>
                    <a:prstGeom prst="rect">
                      <a:avLst/>
                    </a:prstGeom>
                  </pic:spPr>
                </pic:pic>
              </a:graphicData>
            </a:graphic>
          </wp:anchor>
        </w:drawing>
      </w:r>
    </w:p>
    <w:p w14:paraId="1E828C87" w14:textId="4C6A647D" w:rsidR="00E67193" w:rsidRPr="00533712" w:rsidRDefault="00E17780" w:rsidP="00533712">
      <w:pPr>
        <w:jc w:val="center"/>
        <w:rPr>
          <w:rFonts w:ascii="Century Gothic" w:hAnsi="Century Gothic"/>
          <w:b/>
          <w:bCs/>
          <w:color w:val="97C33C"/>
          <w:sz w:val="32"/>
          <w:szCs w:val="32"/>
        </w:rPr>
      </w:pPr>
      <w:r>
        <w:rPr>
          <w:rFonts w:ascii="Century Gothic" w:hAnsi="Century Gothic"/>
          <w:b/>
          <w:bCs/>
          <w:color w:val="97C33C"/>
          <w:sz w:val="32"/>
          <w:szCs w:val="32"/>
        </w:rPr>
        <w:t>HOW WE TALK ABOUT LIFEWAYS</w:t>
      </w:r>
      <w:r w:rsidR="000A13BE">
        <w:rPr>
          <w:rFonts w:ascii="Century Gothic" w:hAnsi="Century Gothic"/>
          <w:b/>
          <w:bCs/>
          <w:color w:val="97C33C"/>
          <w:sz w:val="32"/>
          <w:szCs w:val="32"/>
        </w:rPr>
        <w:t xml:space="preserve"> + MENTAL ILLNESS</w:t>
      </w:r>
      <w:r w:rsidR="000233DC">
        <w:rPr>
          <w:rFonts w:ascii="Century Gothic" w:hAnsi="Century Gothic"/>
          <w:b/>
          <w:bCs/>
          <w:color w:val="97C33C"/>
          <w:sz w:val="32"/>
          <w:szCs w:val="32"/>
        </w:rPr>
        <w:t>ES</w:t>
      </w:r>
    </w:p>
    <w:p w14:paraId="68CAC039" w14:textId="1A6F70DD" w:rsidR="00E17780" w:rsidRDefault="00E17780" w:rsidP="00533712">
      <w:pPr>
        <w:rPr>
          <w:rFonts w:ascii="Century Gothic" w:hAnsi="Century Gothic"/>
          <w:sz w:val="20"/>
          <w:szCs w:val="20"/>
        </w:rPr>
      </w:pPr>
      <w:r>
        <w:rPr>
          <w:rFonts w:ascii="Century Gothic" w:hAnsi="Century Gothic"/>
          <w:b/>
          <w:bCs/>
          <w:color w:val="539ED0"/>
          <w:sz w:val="20"/>
          <w:szCs w:val="20"/>
        </w:rPr>
        <w:t xml:space="preserve">WHO WE </w:t>
      </w:r>
      <w:proofErr w:type="gramStart"/>
      <w:r>
        <w:rPr>
          <w:rFonts w:ascii="Century Gothic" w:hAnsi="Century Gothic"/>
          <w:b/>
          <w:bCs/>
          <w:color w:val="539ED0"/>
          <w:sz w:val="20"/>
          <w:szCs w:val="20"/>
        </w:rPr>
        <w:t>ARE</w:t>
      </w:r>
      <w:proofErr w:type="gramEnd"/>
    </w:p>
    <w:p w14:paraId="576A8C9D" w14:textId="5FFF691B" w:rsidR="00E17780" w:rsidRDefault="00E17780" w:rsidP="00533712">
      <w:pPr>
        <w:rPr>
          <w:rFonts w:ascii="Century Gothic" w:hAnsi="Century Gothic"/>
          <w:sz w:val="20"/>
          <w:szCs w:val="20"/>
        </w:rPr>
      </w:pPr>
      <w:r>
        <w:rPr>
          <w:rFonts w:ascii="Century Gothic" w:hAnsi="Century Gothic"/>
          <w:sz w:val="20"/>
          <w:szCs w:val="20"/>
        </w:rPr>
        <w:t>At LifeWays, we use the following language to describe who we are. Feel free to copy this language and use it when needed.</w:t>
      </w:r>
    </w:p>
    <w:p w14:paraId="535CE89D" w14:textId="4E5A6016" w:rsidR="00AE4CC1" w:rsidRPr="00AE4CC1" w:rsidRDefault="00AE4CC1" w:rsidP="00B054B9">
      <w:pPr>
        <w:rPr>
          <w:rFonts w:ascii="Century Gothic" w:hAnsi="Century Gothic"/>
          <w:b/>
          <w:bCs/>
          <w:sz w:val="20"/>
          <w:szCs w:val="20"/>
        </w:rPr>
      </w:pPr>
      <w:r w:rsidRPr="00AE4CC1">
        <w:rPr>
          <w:rFonts w:ascii="Century Gothic" w:hAnsi="Century Gothic"/>
          <w:i/>
          <w:iCs/>
          <w:sz w:val="20"/>
          <w:szCs w:val="20"/>
        </w:rPr>
        <w:t xml:space="preserve">LifeWays is a </w:t>
      </w:r>
      <w:r w:rsidR="00FA15A9">
        <w:rPr>
          <w:rFonts w:ascii="Century Gothic" w:hAnsi="Century Gothic"/>
          <w:i/>
          <w:iCs/>
          <w:sz w:val="20"/>
          <w:szCs w:val="20"/>
        </w:rPr>
        <w:t>C</w:t>
      </w:r>
      <w:r w:rsidRPr="00AE4CC1">
        <w:rPr>
          <w:rFonts w:ascii="Century Gothic" w:hAnsi="Century Gothic"/>
          <w:i/>
          <w:iCs/>
          <w:sz w:val="20"/>
          <w:szCs w:val="20"/>
        </w:rPr>
        <w:t xml:space="preserve">ommunity </w:t>
      </w:r>
      <w:r w:rsidR="00FA15A9">
        <w:rPr>
          <w:rFonts w:ascii="Century Gothic" w:hAnsi="Century Gothic"/>
          <w:i/>
          <w:iCs/>
          <w:sz w:val="20"/>
          <w:szCs w:val="20"/>
        </w:rPr>
        <w:t>M</w:t>
      </w:r>
      <w:r w:rsidRPr="00AE4CC1">
        <w:rPr>
          <w:rFonts w:ascii="Century Gothic" w:hAnsi="Century Gothic"/>
          <w:i/>
          <w:iCs/>
          <w:sz w:val="20"/>
          <w:szCs w:val="20"/>
        </w:rPr>
        <w:t xml:space="preserve">ental </w:t>
      </w:r>
      <w:r w:rsidR="00FA15A9">
        <w:rPr>
          <w:rFonts w:ascii="Century Gothic" w:hAnsi="Century Gothic"/>
          <w:i/>
          <w:iCs/>
          <w:sz w:val="20"/>
          <w:szCs w:val="20"/>
        </w:rPr>
        <w:t>H</w:t>
      </w:r>
      <w:r w:rsidRPr="00AE4CC1">
        <w:rPr>
          <w:rFonts w:ascii="Century Gothic" w:hAnsi="Century Gothic"/>
          <w:i/>
          <w:iCs/>
          <w:sz w:val="20"/>
          <w:szCs w:val="20"/>
        </w:rPr>
        <w:t xml:space="preserve">ealth </w:t>
      </w:r>
      <w:r w:rsidR="00006166">
        <w:rPr>
          <w:rFonts w:ascii="Century Gothic" w:hAnsi="Century Gothic"/>
          <w:i/>
          <w:iCs/>
          <w:sz w:val="20"/>
          <w:szCs w:val="20"/>
        </w:rPr>
        <w:t>Authority</w:t>
      </w:r>
      <w:r w:rsidRPr="00AE4CC1">
        <w:rPr>
          <w:rFonts w:ascii="Century Gothic" w:hAnsi="Century Gothic"/>
          <w:i/>
          <w:iCs/>
          <w:sz w:val="20"/>
          <w:szCs w:val="20"/>
        </w:rPr>
        <w:t xml:space="preserve"> </w:t>
      </w:r>
      <w:r w:rsidR="00F53827">
        <w:rPr>
          <w:rFonts w:ascii="Century Gothic" w:hAnsi="Century Gothic"/>
          <w:i/>
          <w:iCs/>
          <w:sz w:val="20"/>
          <w:szCs w:val="20"/>
        </w:rPr>
        <w:t>and</w:t>
      </w:r>
      <w:r w:rsidRPr="00AE4CC1">
        <w:rPr>
          <w:rFonts w:ascii="Century Gothic" w:hAnsi="Century Gothic"/>
          <w:i/>
          <w:iCs/>
          <w:sz w:val="20"/>
          <w:szCs w:val="20"/>
        </w:rPr>
        <w:t xml:space="preserve"> a Certified Community Behavioral Health Clinic (CCBHC) </w:t>
      </w:r>
      <w:r w:rsidR="00F53827">
        <w:rPr>
          <w:rFonts w:ascii="Century Gothic" w:hAnsi="Century Gothic"/>
          <w:i/>
          <w:iCs/>
          <w:sz w:val="20"/>
          <w:szCs w:val="20"/>
        </w:rPr>
        <w:t>grantee</w:t>
      </w:r>
      <w:r w:rsidRPr="00AE4CC1">
        <w:rPr>
          <w:rFonts w:ascii="Century Gothic" w:hAnsi="Century Gothic"/>
          <w:i/>
          <w:iCs/>
          <w:sz w:val="20"/>
          <w:szCs w:val="20"/>
        </w:rPr>
        <w:t>. As such, we primarily serve people in Jackson and Hillsdale counties as well as any individual with serious mental health needs regardless of their residence or insurance coverage. We treat adults and children with emotional/behavioral challenges, intellectual/developmental disabilities, and substance use issues.</w:t>
      </w:r>
    </w:p>
    <w:p w14:paraId="27CB404D" w14:textId="7D124385" w:rsidR="00B054B9" w:rsidRDefault="00E17780" w:rsidP="00B054B9">
      <w:pPr>
        <w:rPr>
          <w:rFonts w:ascii="Century Gothic" w:hAnsi="Century Gothic"/>
          <w:sz w:val="20"/>
          <w:szCs w:val="20"/>
        </w:rPr>
      </w:pPr>
      <w:r>
        <w:rPr>
          <w:rFonts w:ascii="Century Gothic" w:hAnsi="Century Gothic"/>
          <w:b/>
          <w:bCs/>
          <w:color w:val="539ED0"/>
          <w:sz w:val="20"/>
          <w:szCs w:val="20"/>
        </w:rPr>
        <w:t>WRITING FOR LIFEWAYS</w:t>
      </w:r>
      <w:r w:rsidR="00506A81" w:rsidRPr="00506A81">
        <w:rPr>
          <w:rFonts w:ascii="Century Gothic" w:hAnsi="Century Gothic"/>
          <w:b/>
          <w:bCs/>
          <w:color w:val="539ED0"/>
          <w:sz w:val="20"/>
          <w:szCs w:val="20"/>
        </w:rPr>
        <w:br/>
      </w:r>
      <w:r>
        <w:rPr>
          <w:rFonts w:ascii="Century Gothic" w:hAnsi="Century Gothic"/>
          <w:b/>
          <w:bCs/>
          <w:sz w:val="20"/>
          <w:szCs w:val="20"/>
        </w:rPr>
        <w:t>L</w:t>
      </w:r>
      <w:r w:rsidR="00FA15A9">
        <w:rPr>
          <w:rFonts w:ascii="Century Gothic" w:hAnsi="Century Gothic"/>
          <w:b/>
          <w:bCs/>
          <w:sz w:val="20"/>
          <w:szCs w:val="20"/>
        </w:rPr>
        <w:t>ifeWays</w:t>
      </w:r>
      <w:r>
        <w:rPr>
          <w:rFonts w:ascii="Century Gothic" w:hAnsi="Century Gothic"/>
          <w:b/>
          <w:bCs/>
          <w:sz w:val="20"/>
          <w:szCs w:val="20"/>
        </w:rPr>
        <w:t xml:space="preserve"> has a document outlining “</w:t>
      </w:r>
      <w:hyperlink r:id="rId6" w:history="1">
        <w:r w:rsidRPr="00FA15A9">
          <w:rPr>
            <w:rStyle w:val="Hyperlink"/>
            <w:rFonts w:ascii="Century Gothic" w:hAnsi="Century Gothic"/>
            <w:b/>
            <w:bCs/>
            <w:sz w:val="20"/>
            <w:szCs w:val="20"/>
          </w:rPr>
          <w:t xml:space="preserve">Tips </w:t>
        </w:r>
        <w:r w:rsidR="00145838" w:rsidRPr="00FA15A9">
          <w:rPr>
            <w:rStyle w:val="Hyperlink"/>
            <w:rFonts w:ascii="Century Gothic" w:hAnsi="Century Gothic"/>
            <w:b/>
            <w:bCs/>
            <w:sz w:val="20"/>
            <w:szCs w:val="20"/>
          </w:rPr>
          <w:t>For Writing For LifeWays</w:t>
        </w:r>
      </w:hyperlink>
      <w:r w:rsidR="00145838" w:rsidRPr="00FA15A9">
        <w:rPr>
          <w:rFonts w:ascii="Century Gothic" w:hAnsi="Century Gothic"/>
          <w:b/>
          <w:bCs/>
          <w:sz w:val="20"/>
          <w:szCs w:val="20"/>
        </w:rPr>
        <w:t>”.</w:t>
      </w:r>
      <w:r w:rsidR="00145838">
        <w:rPr>
          <w:rFonts w:ascii="Century Gothic" w:hAnsi="Century Gothic"/>
          <w:b/>
          <w:bCs/>
          <w:sz w:val="20"/>
          <w:szCs w:val="20"/>
        </w:rPr>
        <w:t xml:space="preserve"> </w:t>
      </w:r>
      <w:r w:rsidR="00145838" w:rsidRPr="00145838">
        <w:rPr>
          <w:rFonts w:ascii="Century Gothic" w:hAnsi="Century Gothic"/>
          <w:sz w:val="20"/>
          <w:szCs w:val="20"/>
        </w:rPr>
        <w:t>Additionall</w:t>
      </w:r>
      <w:r w:rsidR="00145838">
        <w:rPr>
          <w:rFonts w:ascii="Century Gothic" w:hAnsi="Century Gothic"/>
          <w:sz w:val="20"/>
          <w:szCs w:val="20"/>
        </w:rPr>
        <w:t>y, LifeWays has a checklist you should use to help you frame what you are writing. Always ask yourself the following questions before writing:</w:t>
      </w:r>
    </w:p>
    <w:p w14:paraId="07AE5E4B" w14:textId="036A2818" w:rsidR="00145838" w:rsidRDefault="00145838" w:rsidP="00145838">
      <w:pPr>
        <w:pStyle w:val="ListParagraph"/>
        <w:numPr>
          <w:ilvl w:val="0"/>
          <w:numId w:val="2"/>
        </w:numPr>
        <w:rPr>
          <w:rFonts w:ascii="Century Gothic" w:hAnsi="Century Gothic"/>
          <w:sz w:val="20"/>
          <w:szCs w:val="20"/>
        </w:rPr>
      </w:pPr>
      <w:r>
        <w:rPr>
          <w:rFonts w:ascii="Century Gothic" w:hAnsi="Century Gothic"/>
          <w:sz w:val="20"/>
          <w:szCs w:val="20"/>
        </w:rPr>
        <w:t>Why am I writing this?</w:t>
      </w:r>
    </w:p>
    <w:p w14:paraId="1A90DEC3" w14:textId="27AA72D1" w:rsidR="00145838" w:rsidRDefault="00145838" w:rsidP="00145838">
      <w:pPr>
        <w:pStyle w:val="ListParagraph"/>
        <w:numPr>
          <w:ilvl w:val="0"/>
          <w:numId w:val="2"/>
        </w:numPr>
        <w:rPr>
          <w:rFonts w:ascii="Century Gothic" w:hAnsi="Century Gothic"/>
          <w:sz w:val="20"/>
          <w:szCs w:val="20"/>
        </w:rPr>
      </w:pPr>
      <w:r>
        <w:rPr>
          <w:rFonts w:ascii="Century Gothic" w:hAnsi="Century Gothic"/>
          <w:sz w:val="20"/>
          <w:szCs w:val="20"/>
        </w:rPr>
        <w:t>Who is my audience and what is their emotional state?</w:t>
      </w:r>
    </w:p>
    <w:p w14:paraId="51037638" w14:textId="4F1A559A" w:rsidR="00145838" w:rsidRDefault="00145838" w:rsidP="00145838">
      <w:pPr>
        <w:pStyle w:val="ListParagraph"/>
        <w:numPr>
          <w:ilvl w:val="0"/>
          <w:numId w:val="2"/>
        </w:numPr>
        <w:rPr>
          <w:rFonts w:ascii="Century Gothic" w:hAnsi="Century Gothic"/>
          <w:sz w:val="20"/>
          <w:szCs w:val="20"/>
        </w:rPr>
      </w:pPr>
      <w:r>
        <w:rPr>
          <w:rFonts w:ascii="Century Gothic" w:hAnsi="Century Gothic"/>
          <w:sz w:val="20"/>
          <w:szCs w:val="20"/>
        </w:rPr>
        <w:t>What outcome do I want to have with this writing?</w:t>
      </w:r>
    </w:p>
    <w:p w14:paraId="12E0F167" w14:textId="2A1A72C3" w:rsidR="00AE4CC1" w:rsidRPr="00AE4CC1" w:rsidRDefault="00145838" w:rsidP="00145838">
      <w:pPr>
        <w:pStyle w:val="ListParagraph"/>
        <w:numPr>
          <w:ilvl w:val="0"/>
          <w:numId w:val="2"/>
        </w:numPr>
        <w:rPr>
          <w:rFonts w:ascii="Century Gothic" w:hAnsi="Century Gothic"/>
          <w:sz w:val="20"/>
          <w:szCs w:val="20"/>
        </w:rPr>
      </w:pPr>
      <w:r>
        <w:rPr>
          <w:rFonts w:ascii="Century Gothic" w:hAnsi="Century Gothic"/>
          <w:sz w:val="20"/>
          <w:szCs w:val="20"/>
        </w:rPr>
        <w:t>Did I give the reader an action item (the opportunity to take further action)?</w:t>
      </w:r>
    </w:p>
    <w:p w14:paraId="4855800C" w14:textId="165AF0DB" w:rsidR="00827652" w:rsidRDefault="00145838" w:rsidP="00145838">
      <w:pPr>
        <w:rPr>
          <w:rFonts w:ascii="Century Gothic" w:hAnsi="Century Gothic"/>
          <w:sz w:val="20"/>
          <w:szCs w:val="20"/>
        </w:rPr>
      </w:pPr>
      <w:r>
        <w:rPr>
          <w:rFonts w:ascii="Century Gothic" w:hAnsi="Century Gothic"/>
          <w:b/>
          <w:bCs/>
          <w:color w:val="539ED0"/>
          <w:sz w:val="20"/>
          <w:szCs w:val="20"/>
        </w:rPr>
        <w:t>VOICE AND TONE</w:t>
      </w:r>
      <w:r w:rsidR="00506A81" w:rsidRPr="00506A81">
        <w:rPr>
          <w:rFonts w:ascii="Century Gothic" w:hAnsi="Century Gothic"/>
          <w:b/>
          <w:bCs/>
          <w:color w:val="539ED0"/>
          <w:sz w:val="20"/>
          <w:szCs w:val="20"/>
        </w:rPr>
        <w:br/>
      </w:r>
      <w:r>
        <w:rPr>
          <w:rFonts w:ascii="Century Gothic" w:hAnsi="Century Gothic"/>
          <w:b/>
          <w:bCs/>
          <w:sz w:val="20"/>
          <w:szCs w:val="20"/>
        </w:rPr>
        <w:t>Our Voice</w:t>
      </w:r>
      <w:r>
        <w:rPr>
          <w:rFonts w:ascii="Century Gothic" w:hAnsi="Century Gothic"/>
          <w:b/>
          <w:bCs/>
          <w:sz w:val="20"/>
          <w:szCs w:val="20"/>
        </w:rPr>
        <w:br/>
      </w:r>
      <w:r>
        <w:rPr>
          <w:rFonts w:ascii="Century Gothic" w:hAnsi="Century Gothic"/>
          <w:sz w:val="20"/>
          <w:szCs w:val="20"/>
        </w:rPr>
        <w:t>LifeWays’ voice is casual, friendly, and conversational. We always want to present ourselves as accessible and friendly guides to mental health services</w:t>
      </w:r>
      <w:r w:rsidR="0078091D">
        <w:rPr>
          <w:rFonts w:ascii="Century Gothic" w:hAnsi="Century Gothic"/>
          <w:sz w:val="20"/>
          <w:szCs w:val="20"/>
        </w:rPr>
        <w:t xml:space="preserve">; </w:t>
      </w:r>
      <w:r w:rsidR="00006166">
        <w:rPr>
          <w:rFonts w:ascii="Century Gothic" w:hAnsi="Century Gothic"/>
          <w:sz w:val="20"/>
          <w:szCs w:val="20"/>
        </w:rPr>
        <w:t>l</w:t>
      </w:r>
      <w:r>
        <w:rPr>
          <w:rFonts w:ascii="Century Gothic" w:hAnsi="Century Gothic"/>
          <w:sz w:val="20"/>
          <w:szCs w:val="20"/>
        </w:rPr>
        <w:t>eading individuals through difficult and intimidating topics and breaking them down in pla</w:t>
      </w:r>
      <w:r w:rsidR="0078091D">
        <w:rPr>
          <w:rFonts w:ascii="Century Gothic" w:hAnsi="Century Gothic"/>
          <w:sz w:val="20"/>
          <w:szCs w:val="20"/>
        </w:rPr>
        <w:t>i</w:t>
      </w:r>
      <w:r>
        <w:rPr>
          <w:rFonts w:ascii="Century Gothic" w:hAnsi="Century Gothic"/>
          <w:sz w:val="20"/>
          <w:szCs w:val="20"/>
        </w:rPr>
        <w:t>n language they can understand. We educate when appropriate and</w:t>
      </w:r>
      <w:r w:rsidR="0078091D">
        <w:rPr>
          <w:rFonts w:ascii="Century Gothic" w:hAnsi="Century Gothic"/>
          <w:sz w:val="20"/>
          <w:szCs w:val="20"/>
        </w:rPr>
        <w:t xml:space="preserve"> act as a support for someone who is struggling. We always aim to inspire hope and provide help.</w:t>
      </w:r>
    </w:p>
    <w:p w14:paraId="36D9C242" w14:textId="61E3B7A2" w:rsidR="0078091D" w:rsidRDefault="0078091D" w:rsidP="00145838">
      <w:pPr>
        <w:rPr>
          <w:rFonts w:ascii="Century Gothic" w:hAnsi="Century Gothic"/>
          <w:sz w:val="20"/>
          <w:szCs w:val="20"/>
        </w:rPr>
      </w:pPr>
      <w:r>
        <w:rPr>
          <w:rFonts w:ascii="Century Gothic" w:hAnsi="Century Gothic"/>
          <w:sz w:val="20"/>
          <w:szCs w:val="20"/>
        </w:rPr>
        <w:t>LifeWays</w:t>
      </w:r>
      <w:r w:rsidR="00006166">
        <w:rPr>
          <w:rFonts w:ascii="Century Gothic" w:hAnsi="Century Gothic"/>
          <w:sz w:val="20"/>
          <w:szCs w:val="20"/>
        </w:rPr>
        <w:t>’</w:t>
      </w:r>
      <w:r>
        <w:rPr>
          <w:rFonts w:ascii="Century Gothic" w:hAnsi="Century Gothic"/>
          <w:sz w:val="20"/>
          <w:szCs w:val="20"/>
        </w:rPr>
        <w:t xml:space="preserve"> voice is:</w:t>
      </w:r>
    </w:p>
    <w:p w14:paraId="1A46C76F" w14:textId="36137D39" w:rsidR="0078091D" w:rsidRDefault="0078091D" w:rsidP="0078091D">
      <w:pPr>
        <w:pStyle w:val="ListParagraph"/>
        <w:numPr>
          <w:ilvl w:val="0"/>
          <w:numId w:val="3"/>
        </w:numPr>
        <w:rPr>
          <w:rFonts w:ascii="Century Gothic" w:hAnsi="Century Gothic"/>
          <w:sz w:val="20"/>
          <w:szCs w:val="20"/>
        </w:rPr>
      </w:pPr>
      <w:r>
        <w:rPr>
          <w:rFonts w:ascii="Century Gothic" w:hAnsi="Century Gothic"/>
          <w:sz w:val="20"/>
          <w:szCs w:val="20"/>
        </w:rPr>
        <w:t>Informed but not condescending</w:t>
      </w:r>
    </w:p>
    <w:p w14:paraId="24B7CB4D" w14:textId="7D92E845" w:rsidR="0078091D" w:rsidRDefault="0078091D" w:rsidP="0078091D">
      <w:pPr>
        <w:pStyle w:val="ListParagraph"/>
        <w:numPr>
          <w:ilvl w:val="0"/>
          <w:numId w:val="3"/>
        </w:numPr>
        <w:rPr>
          <w:rFonts w:ascii="Century Gothic" w:hAnsi="Century Gothic"/>
          <w:sz w:val="20"/>
          <w:szCs w:val="20"/>
        </w:rPr>
      </w:pPr>
      <w:r>
        <w:rPr>
          <w:rFonts w:ascii="Century Gothic" w:hAnsi="Century Gothic"/>
          <w:sz w:val="20"/>
          <w:szCs w:val="20"/>
        </w:rPr>
        <w:t>Friendly but not patronizing</w:t>
      </w:r>
    </w:p>
    <w:p w14:paraId="07E5AB1C" w14:textId="43536CF1" w:rsidR="0078091D" w:rsidRDefault="0078091D" w:rsidP="0078091D">
      <w:pPr>
        <w:pStyle w:val="ListParagraph"/>
        <w:numPr>
          <w:ilvl w:val="0"/>
          <w:numId w:val="3"/>
        </w:numPr>
        <w:rPr>
          <w:rFonts w:ascii="Century Gothic" w:hAnsi="Century Gothic"/>
          <w:sz w:val="20"/>
          <w:szCs w:val="20"/>
        </w:rPr>
      </w:pPr>
      <w:r>
        <w:rPr>
          <w:rFonts w:ascii="Century Gothic" w:hAnsi="Century Gothic"/>
          <w:sz w:val="20"/>
          <w:szCs w:val="20"/>
        </w:rPr>
        <w:t>Casual and conversational but not sloppy and cliché</w:t>
      </w:r>
    </w:p>
    <w:p w14:paraId="05338068" w14:textId="58317C86" w:rsidR="0078091D" w:rsidRDefault="0078091D" w:rsidP="0078091D">
      <w:pPr>
        <w:pStyle w:val="ListParagraph"/>
        <w:numPr>
          <w:ilvl w:val="0"/>
          <w:numId w:val="3"/>
        </w:numPr>
        <w:rPr>
          <w:rFonts w:ascii="Century Gothic" w:hAnsi="Century Gothic"/>
          <w:sz w:val="20"/>
          <w:szCs w:val="20"/>
        </w:rPr>
      </w:pPr>
      <w:r>
        <w:rPr>
          <w:rFonts w:ascii="Century Gothic" w:hAnsi="Century Gothic"/>
          <w:sz w:val="20"/>
          <w:szCs w:val="20"/>
        </w:rPr>
        <w:t>Helpful but not invasive</w:t>
      </w:r>
    </w:p>
    <w:p w14:paraId="019C4DB7" w14:textId="1DF9A252" w:rsidR="00025F79" w:rsidRDefault="0078091D" w:rsidP="00025F79">
      <w:pPr>
        <w:pStyle w:val="ListParagraph"/>
        <w:numPr>
          <w:ilvl w:val="0"/>
          <w:numId w:val="3"/>
        </w:numPr>
        <w:rPr>
          <w:rFonts w:ascii="Century Gothic" w:hAnsi="Century Gothic"/>
          <w:sz w:val="20"/>
          <w:szCs w:val="20"/>
        </w:rPr>
      </w:pPr>
      <w:r>
        <w:rPr>
          <w:rFonts w:ascii="Century Gothic" w:hAnsi="Century Gothic"/>
          <w:sz w:val="20"/>
          <w:szCs w:val="20"/>
        </w:rPr>
        <w:t>Positive, when possible, but also realisti</w:t>
      </w:r>
      <w:r w:rsidR="00025F79">
        <w:rPr>
          <w:rFonts w:ascii="Century Gothic" w:hAnsi="Century Gothic"/>
          <w:sz w:val="20"/>
          <w:szCs w:val="20"/>
        </w:rPr>
        <w:t>c</w:t>
      </w:r>
    </w:p>
    <w:p w14:paraId="2A26F2C1" w14:textId="5C236E1F" w:rsidR="00025F79" w:rsidRDefault="00025F79" w:rsidP="00025F79">
      <w:pPr>
        <w:rPr>
          <w:rFonts w:ascii="Century Gothic" w:hAnsi="Century Gothic"/>
          <w:sz w:val="20"/>
          <w:szCs w:val="20"/>
        </w:rPr>
      </w:pPr>
      <w:r>
        <w:rPr>
          <w:rFonts w:ascii="Century Gothic" w:hAnsi="Century Gothic"/>
          <w:sz w:val="20"/>
          <w:szCs w:val="20"/>
        </w:rPr>
        <w:t>Here are a few additional notes about our voice:</w:t>
      </w:r>
    </w:p>
    <w:p w14:paraId="19344776" w14:textId="77777777" w:rsidR="00025F79" w:rsidRDefault="00025F79" w:rsidP="00025F79">
      <w:pPr>
        <w:rPr>
          <w:rFonts w:ascii="Century Gothic" w:hAnsi="Century Gothic"/>
          <w:b/>
          <w:bCs/>
          <w:sz w:val="20"/>
          <w:szCs w:val="20"/>
        </w:rPr>
      </w:pPr>
      <w:r>
        <w:rPr>
          <w:rFonts w:ascii="Century Gothic" w:hAnsi="Century Gothic"/>
          <w:sz w:val="20"/>
          <w:szCs w:val="20"/>
        </w:rPr>
        <w:tab/>
      </w:r>
      <w:r>
        <w:rPr>
          <w:rFonts w:ascii="Century Gothic" w:hAnsi="Century Gothic"/>
          <w:b/>
          <w:bCs/>
          <w:sz w:val="20"/>
          <w:szCs w:val="20"/>
        </w:rPr>
        <w:t>We are experts, but we make things simple.</w:t>
      </w:r>
    </w:p>
    <w:p w14:paraId="05A6483F" w14:textId="3219D4E6" w:rsidR="00025F79" w:rsidRDefault="00025F79" w:rsidP="00025F79">
      <w:pPr>
        <w:ind w:left="720"/>
        <w:rPr>
          <w:rFonts w:ascii="Century Gothic" w:hAnsi="Century Gothic"/>
          <w:sz w:val="20"/>
          <w:szCs w:val="20"/>
        </w:rPr>
      </w:pPr>
      <w:r w:rsidRPr="00025F79">
        <w:rPr>
          <w:rFonts w:ascii="Century Gothic" w:hAnsi="Century Gothic"/>
          <w:i/>
          <w:iCs/>
          <w:sz w:val="20"/>
          <w:szCs w:val="20"/>
          <w:u w:val="single"/>
        </w:rPr>
        <w:t>We would not say</w:t>
      </w:r>
      <w:r w:rsidRPr="00006166">
        <w:rPr>
          <w:rFonts w:ascii="Century Gothic" w:hAnsi="Century Gothic"/>
          <w:i/>
          <w:iCs/>
          <w:sz w:val="20"/>
          <w:szCs w:val="20"/>
        </w:rPr>
        <w:t>:</w:t>
      </w:r>
      <w:r w:rsidR="00006166">
        <w:rPr>
          <w:rFonts w:ascii="Century Gothic" w:hAnsi="Century Gothic"/>
          <w:sz w:val="20"/>
          <w:szCs w:val="20"/>
        </w:rPr>
        <w:t xml:space="preserve"> </w:t>
      </w:r>
      <w:r>
        <w:rPr>
          <w:rFonts w:ascii="Century Gothic" w:hAnsi="Century Gothic"/>
          <w:sz w:val="20"/>
          <w:szCs w:val="20"/>
        </w:rPr>
        <w:t>An individual who lives with depression should seek treatment through talk therapy and medications.</w:t>
      </w:r>
    </w:p>
    <w:p w14:paraId="572E4C36" w14:textId="77777777" w:rsidR="00025F79" w:rsidRDefault="00025F79" w:rsidP="00025F79">
      <w:pPr>
        <w:ind w:left="720"/>
        <w:rPr>
          <w:rFonts w:ascii="Century Gothic" w:hAnsi="Century Gothic"/>
          <w:i/>
          <w:iCs/>
          <w:sz w:val="20"/>
          <w:szCs w:val="20"/>
        </w:rPr>
      </w:pPr>
      <w:r w:rsidRPr="00025F79">
        <w:rPr>
          <w:rFonts w:ascii="Century Gothic" w:hAnsi="Century Gothic"/>
          <w:i/>
          <w:iCs/>
          <w:sz w:val="20"/>
          <w:szCs w:val="20"/>
          <w:u w:val="single"/>
        </w:rPr>
        <w:t>Instead, we would say</w:t>
      </w:r>
      <w:r w:rsidRPr="00006166">
        <w:rPr>
          <w:rFonts w:ascii="Century Gothic" w:hAnsi="Century Gothic"/>
          <w:i/>
          <w:iCs/>
          <w:sz w:val="20"/>
          <w:szCs w:val="20"/>
        </w:rPr>
        <w:t>:</w:t>
      </w:r>
      <w:r w:rsidRPr="00006166">
        <w:rPr>
          <w:rFonts w:ascii="Century Gothic" w:hAnsi="Century Gothic"/>
          <w:sz w:val="20"/>
          <w:szCs w:val="20"/>
        </w:rPr>
        <w:t xml:space="preserve"> Therapy and medication can help you manage symptoms of depression.</w:t>
      </w:r>
    </w:p>
    <w:p w14:paraId="262E9DB8" w14:textId="7DC8AB3F" w:rsidR="00025F79" w:rsidRDefault="00025F79" w:rsidP="00025F79">
      <w:pPr>
        <w:ind w:left="720"/>
        <w:rPr>
          <w:rFonts w:ascii="Century Gothic" w:hAnsi="Century Gothic"/>
          <w:b/>
          <w:bCs/>
          <w:sz w:val="20"/>
          <w:szCs w:val="20"/>
        </w:rPr>
      </w:pPr>
      <w:r>
        <w:rPr>
          <w:rFonts w:ascii="Century Gothic" w:hAnsi="Century Gothic"/>
          <w:b/>
          <w:bCs/>
          <w:sz w:val="20"/>
          <w:szCs w:val="20"/>
        </w:rPr>
        <w:t>We take tough topics and make them easy to understand.</w:t>
      </w:r>
    </w:p>
    <w:p w14:paraId="6565571C" w14:textId="77777777" w:rsidR="00025F79" w:rsidRDefault="00025F79" w:rsidP="00025F79">
      <w:pPr>
        <w:ind w:left="720"/>
        <w:rPr>
          <w:rFonts w:ascii="Century Gothic" w:hAnsi="Century Gothic"/>
          <w:sz w:val="20"/>
          <w:szCs w:val="20"/>
        </w:rPr>
      </w:pPr>
      <w:r w:rsidRPr="00025F79">
        <w:rPr>
          <w:rFonts w:ascii="Century Gothic" w:hAnsi="Century Gothic"/>
          <w:i/>
          <w:iCs/>
          <w:sz w:val="20"/>
          <w:szCs w:val="20"/>
          <w:u w:val="single"/>
        </w:rPr>
        <w:lastRenderedPageBreak/>
        <w:t>We wouldn’t say</w:t>
      </w:r>
      <w:r w:rsidRPr="00006166">
        <w:rPr>
          <w:rFonts w:ascii="Century Gothic" w:hAnsi="Century Gothic"/>
          <w:i/>
          <w:iCs/>
          <w:sz w:val="20"/>
          <w:szCs w:val="20"/>
        </w:rPr>
        <w:t>:</w:t>
      </w:r>
      <w:r>
        <w:rPr>
          <w:rFonts w:ascii="Century Gothic" w:hAnsi="Century Gothic"/>
          <w:i/>
          <w:iCs/>
          <w:sz w:val="20"/>
          <w:szCs w:val="20"/>
        </w:rPr>
        <w:t xml:space="preserve"> </w:t>
      </w:r>
      <w:r w:rsidRPr="00025F79">
        <w:rPr>
          <w:rFonts w:ascii="Century Gothic" w:hAnsi="Century Gothic"/>
          <w:sz w:val="20"/>
          <w:szCs w:val="20"/>
        </w:rPr>
        <w:t>Individuals with disabilities, including mental illness, deserve fair and equal treatment in the workplace. The Americans with Disabilities Act and the Rehabilitation Act of 1973 are two federal laws that prohibit discrimination against individuals with disabilities on the job. Many states also have laws that protect individuals with disabilities from discrimination and unfair treatment at work.</w:t>
      </w:r>
    </w:p>
    <w:p w14:paraId="564493D2" w14:textId="77DCA104" w:rsidR="00025F79" w:rsidRPr="00025F79" w:rsidRDefault="00025F79" w:rsidP="00AE4CC1">
      <w:pPr>
        <w:ind w:left="720"/>
        <w:rPr>
          <w:rFonts w:ascii="Century Gothic" w:hAnsi="Century Gothic"/>
          <w:sz w:val="20"/>
          <w:szCs w:val="20"/>
        </w:rPr>
      </w:pPr>
      <w:r w:rsidRPr="00025F79">
        <w:rPr>
          <w:rFonts w:ascii="Century Gothic" w:hAnsi="Century Gothic"/>
          <w:i/>
          <w:iCs/>
          <w:sz w:val="20"/>
          <w:szCs w:val="20"/>
          <w:u w:val="single"/>
        </w:rPr>
        <w:t>Instead, we would say</w:t>
      </w:r>
      <w:r w:rsidRPr="00006166">
        <w:rPr>
          <w:rFonts w:ascii="Century Gothic" w:hAnsi="Century Gothic"/>
          <w:i/>
          <w:iCs/>
          <w:sz w:val="20"/>
          <w:szCs w:val="20"/>
        </w:rPr>
        <w:t xml:space="preserve">: </w:t>
      </w:r>
      <w:r w:rsidRPr="00025F79">
        <w:rPr>
          <w:rFonts w:ascii="Century Gothic" w:hAnsi="Century Gothic"/>
          <w:sz w:val="20"/>
          <w:szCs w:val="20"/>
        </w:rPr>
        <w:t>People with mental illness deserve fair treatment at work.</w:t>
      </w:r>
      <w:r>
        <w:rPr>
          <w:rFonts w:ascii="Century Gothic" w:hAnsi="Century Gothic"/>
          <w:sz w:val="20"/>
          <w:szCs w:val="20"/>
        </w:rPr>
        <w:t xml:space="preserve"> </w:t>
      </w:r>
      <w:r w:rsidRPr="00025F79">
        <w:rPr>
          <w:rFonts w:ascii="Century Gothic" w:hAnsi="Century Gothic"/>
          <w:sz w:val="20"/>
          <w:szCs w:val="20"/>
        </w:rPr>
        <w:t>The Americans with Disabilities Act is just one federal law that prohibits discrimination at the workplace. Many states also have laws that protect individuals with disabilities from discrimination and unfair treatment at work.</w:t>
      </w:r>
    </w:p>
    <w:p w14:paraId="27A3CDE2" w14:textId="57C9F2C6" w:rsidR="0078091D" w:rsidRDefault="0078091D" w:rsidP="0078091D">
      <w:pPr>
        <w:rPr>
          <w:rFonts w:ascii="Century Gothic" w:hAnsi="Century Gothic"/>
          <w:sz w:val="20"/>
          <w:szCs w:val="20"/>
        </w:rPr>
      </w:pPr>
      <w:r>
        <w:rPr>
          <w:rFonts w:ascii="Century Gothic" w:hAnsi="Century Gothic"/>
          <w:b/>
          <w:bCs/>
          <w:sz w:val="20"/>
          <w:szCs w:val="20"/>
        </w:rPr>
        <w:t>Our Tone</w:t>
      </w:r>
      <w:r>
        <w:rPr>
          <w:rFonts w:ascii="Century Gothic" w:hAnsi="Century Gothic"/>
          <w:b/>
          <w:bCs/>
          <w:sz w:val="20"/>
          <w:szCs w:val="20"/>
        </w:rPr>
        <w:br/>
      </w:r>
      <w:r>
        <w:rPr>
          <w:rFonts w:ascii="Century Gothic" w:hAnsi="Century Gothic"/>
          <w:sz w:val="20"/>
          <w:szCs w:val="20"/>
        </w:rPr>
        <w:t>Literally, there is an important difference between a person’s voice and tone. You always speak with the same voice, but your tone changes</w:t>
      </w:r>
      <w:r w:rsidR="00025F79">
        <w:rPr>
          <w:rFonts w:ascii="Century Gothic" w:hAnsi="Century Gothic"/>
          <w:sz w:val="20"/>
          <w:szCs w:val="20"/>
        </w:rPr>
        <w:t xml:space="preserve"> depending on the person you are talking to and the situation. </w:t>
      </w:r>
    </w:p>
    <w:p w14:paraId="68B7157C" w14:textId="1AEB47FE" w:rsidR="00025F79" w:rsidRDefault="0078091D" w:rsidP="00025F79">
      <w:pPr>
        <w:rPr>
          <w:rFonts w:ascii="Century Gothic" w:hAnsi="Century Gothic"/>
          <w:sz w:val="20"/>
          <w:szCs w:val="20"/>
        </w:rPr>
      </w:pPr>
      <w:r>
        <w:rPr>
          <w:rFonts w:ascii="Century Gothic" w:hAnsi="Century Gothic"/>
          <w:sz w:val="20"/>
          <w:szCs w:val="20"/>
        </w:rPr>
        <w:t xml:space="preserve">The same is true for editorial voice and tone. </w:t>
      </w:r>
      <w:bookmarkStart w:id="0" w:name="_Hlk92787531"/>
      <w:r>
        <w:rPr>
          <w:rFonts w:ascii="Century Gothic" w:hAnsi="Century Gothic"/>
          <w:sz w:val="20"/>
          <w:szCs w:val="20"/>
        </w:rPr>
        <w:t>While our editorial voice will stay the same, ou</w:t>
      </w:r>
      <w:r w:rsidR="00025F79">
        <w:rPr>
          <w:rFonts w:ascii="Century Gothic" w:hAnsi="Century Gothic"/>
          <w:sz w:val="20"/>
          <w:szCs w:val="20"/>
        </w:rPr>
        <w:t>r</w:t>
      </w:r>
      <w:r>
        <w:rPr>
          <w:rFonts w:ascii="Century Gothic" w:hAnsi="Century Gothic"/>
          <w:sz w:val="20"/>
          <w:szCs w:val="20"/>
        </w:rPr>
        <w:t xml:space="preserve"> tone may change depending on the audience we are writing for. Also, consider the reader</w:t>
      </w:r>
      <w:r w:rsidR="00BC20E1">
        <w:rPr>
          <w:rFonts w:ascii="Century Gothic" w:hAnsi="Century Gothic"/>
          <w:sz w:val="20"/>
          <w:szCs w:val="20"/>
        </w:rPr>
        <w:t xml:space="preserve">’s state of mind. Are they relieved to finally have a diagnosis? Mad that they had an appointment rescheduled? Confused about how to sign up for a wellness program? Be sure to adjust your tone </w:t>
      </w:r>
      <w:r w:rsidR="000F5F2D">
        <w:rPr>
          <w:rFonts w:ascii="Century Gothic" w:hAnsi="Century Gothic"/>
          <w:sz w:val="20"/>
          <w:szCs w:val="20"/>
        </w:rPr>
        <w:t xml:space="preserve">to match the emotions and state that the person you are writing for </w:t>
      </w:r>
      <w:r w:rsidR="000F5F2D" w:rsidRPr="00185B9C">
        <w:rPr>
          <w:rFonts w:ascii="Century Gothic" w:hAnsi="Century Gothic"/>
          <w:sz w:val="20"/>
          <w:szCs w:val="20"/>
        </w:rPr>
        <w:t>m</w:t>
      </w:r>
      <w:r w:rsidR="00185B9C" w:rsidRPr="00185B9C">
        <w:rPr>
          <w:rFonts w:ascii="Century Gothic" w:hAnsi="Century Gothic"/>
          <w:sz w:val="20"/>
          <w:szCs w:val="20"/>
        </w:rPr>
        <w:t>ay be in.</w:t>
      </w:r>
      <w:r w:rsidR="00BC20E1">
        <w:rPr>
          <w:rFonts w:ascii="Century Gothic" w:hAnsi="Century Gothic"/>
          <w:sz w:val="20"/>
          <w:szCs w:val="20"/>
        </w:rPr>
        <w:t xml:space="preserve"> </w:t>
      </w:r>
      <w:bookmarkEnd w:id="0"/>
    </w:p>
    <w:p w14:paraId="295CAB9B" w14:textId="53B15E8F" w:rsidR="00B054B9" w:rsidRPr="00506A81" w:rsidRDefault="000F5F2D" w:rsidP="00B054B9">
      <w:pPr>
        <w:rPr>
          <w:rFonts w:ascii="Century Gothic" w:hAnsi="Century Gothic"/>
          <w:sz w:val="20"/>
          <w:szCs w:val="20"/>
        </w:rPr>
      </w:pPr>
      <w:r w:rsidRPr="000F5F2D">
        <w:rPr>
          <w:rFonts w:ascii="Century Gothic" w:hAnsi="Century Gothic"/>
          <w:sz w:val="20"/>
          <w:szCs w:val="20"/>
        </w:rPr>
        <w:t>For example: Our tone may change and become softer in areas of our website or social media posts where we are talking about sensitive topics such as support for people who are in crisis. Just like in regular life, your tone changes depending on the situation.</w:t>
      </w:r>
    </w:p>
    <w:p w14:paraId="215CFF26" w14:textId="6E0F78AE" w:rsidR="00B054B9" w:rsidRDefault="00025F79" w:rsidP="00B054B9">
      <w:pPr>
        <w:rPr>
          <w:rFonts w:ascii="Century Gothic" w:hAnsi="Century Gothic"/>
          <w:sz w:val="20"/>
          <w:szCs w:val="20"/>
        </w:rPr>
      </w:pPr>
      <w:bookmarkStart w:id="1" w:name="_Hlk92788396"/>
      <w:r>
        <w:rPr>
          <w:rFonts w:ascii="Century Gothic" w:hAnsi="Century Gothic"/>
          <w:b/>
          <w:bCs/>
          <w:color w:val="539ED0"/>
          <w:sz w:val="20"/>
          <w:szCs w:val="20"/>
        </w:rPr>
        <w:t>LIFEWAYS SPECIFIC LANGUAGE</w:t>
      </w:r>
      <w:r w:rsidR="00506A81" w:rsidRPr="00506A81">
        <w:rPr>
          <w:rFonts w:ascii="Century Gothic" w:hAnsi="Century Gothic"/>
          <w:b/>
          <w:bCs/>
          <w:color w:val="539ED0"/>
          <w:sz w:val="20"/>
          <w:szCs w:val="20"/>
        </w:rPr>
        <w:br/>
      </w:r>
      <w:r>
        <w:rPr>
          <w:rFonts w:ascii="Century Gothic" w:hAnsi="Century Gothic"/>
          <w:sz w:val="20"/>
          <w:szCs w:val="20"/>
        </w:rPr>
        <w:t xml:space="preserve">The names of LifeWays programs, events, and happenings should be consistent. Here are some common ones to keep in mind. </w:t>
      </w:r>
    </w:p>
    <w:p w14:paraId="13146F58" w14:textId="121FC7D5" w:rsidR="007C0D3D" w:rsidRDefault="007C0D3D" w:rsidP="00B054B9">
      <w:pPr>
        <w:rPr>
          <w:rFonts w:ascii="Century Gothic" w:hAnsi="Century Gothic"/>
          <w:sz w:val="20"/>
          <w:szCs w:val="20"/>
        </w:rPr>
      </w:pPr>
      <w:r>
        <w:rPr>
          <w:rFonts w:ascii="Century Gothic" w:hAnsi="Century Gothic"/>
          <w:b/>
          <w:bCs/>
          <w:sz w:val="20"/>
          <w:szCs w:val="20"/>
        </w:rPr>
        <w:t>LifeWays</w:t>
      </w:r>
      <w:r>
        <w:rPr>
          <w:rFonts w:ascii="Century Gothic" w:hAnsi="Century Gothic"/>
          <w:b/>
          <w:bCs/>
          <w:sz w:val="20"/>
          <w:szCs w:val="20"/>
        </w:rPr>
        <w:br/>
      </w:r>
      <w:r>
        <w:rPr>
          <w:rFonts w:ascii="Century Gothic" w:hAnsi="Century Gothic"/>
          <w:sz w:val="20"/>
          <w:szCs w:val="20"/>
        </w:rPr>
        <w:t>The official dba of our organization is “LifeWays</w:t>
      </w:r>
      <w:r w:rsidR="00006166">
        <w:rPr>
          <w:rFonts w:ascii="Century Gothic" w:hAnsi="Century Gothic"/>
          <w:sz w:val="20"/>
          <w:szCs w:val="20"/>
        </w:rPr>
        <w:t>.</w:t>
      </w:r>
      <w:r>
        <w:rPr>
          <w:rFonts w:ascii="Century Gothic" w:hAnsi="Century Gothic"/>
          <w:sz w:val="20"/>
          <w:szCs w:val="20"/>
        </w:rPr>
        <w:t xml:space="preserve">” We should simply refer to ourselves this way, not as LifeWays Community Mental Health. </w:t>
      </w:r>
    </w:p>
    <w:p w14:paraId="085C1F84" w14:textId="568564DF" w:rsidR="00B054B9" w:rsidRPr="00506A81" w:rsidRDefault="007C0D3D" w:rsidP="00B054B9">
      <w:pPr>
        <w:rPr>
          <w:rFonts w:ascii="Century Gothic" w:hAnsi="Century Gothic"/>
          <w:sz w:val="20"/>
          <w:szCs w:val="20"/>
        </w:rPr>
      </w:pPr>
      <w:r>
        <w:rPr>
          <w:rFonts w:ascii="Century Gothic" w:hAnsi="Century Gothic"/>
          <w:b/>
          <w:bCs/>
          <w:sz w:val="20"/>
          <w:szCs w:val="20"/>
        </w:rPr>
        <w:t>LifeWays’ 24/7 Crisis Services</w:t>
      </w:r>
      <w:r>
        <w:rPr>
          <w:rFonts w:ascii="Century Gothic" w:hAnsi="Century Gothic"/>
          <w:b/>
          <w:bCs/>
          <w:sz w:val="20"/>
          <w:szCs w:val="20"/>
        </w:rPr>
        <w:br/>
      </w:r>
      <w:r>
        <w:rPr>
          <w:rFonts w:ascii="Century Gothic" w:hAnsi="Century Gothic"/>
          <w:sz w:val="20"/>
          <w:szCs w:val="20"/>
        </w:rPr>
        <w:t xml:space="preserve">Our collective unit of crisis services should be referred to as 24/7 Crisis Services. When speaking about these services in the public, if we have not already identified who we are, it is important that you refer to them as “LifeWays’ 24/7 Crisis Services” to present </w:t>
      </w:r>
      <w:proofErr w:type="gramStart"/>
      <w:r>
        <w:rPr>
          <w:rFonts w:ascii="Century Gothic" w:hAnsi="Century Gothic"/>
          <w:sz w:val="20"/>
          <w:szCs w:val="20"/>
        </w:rPr>
        <w:t>some kind of ownership</w:t>
      </w:r>
      <w:proofErr w:type="gramEnd"/>
      <w:r>
        <w:rPr>
          <w:rFonts w:ascii="Century Gothic" w:hAnsi="Century Gothic"/>
          <w:sz w:val="20"/>
          <w:szCs w:val="20"/>
        </w:rPr>
        <w:t xml:space="preserve"> of the services by the organization.</w:t>
      </w:r>
      <w:bookmarkEnd w:id="1"/>
    </w:p>
    <w:p w14:paraId="321BF1AC" w14:textId="5F22D37E" w:rsidR="00447672" w:rsidRDefault="008C11A4" w:rsidP="008C11A4">
      <w:pPr>
        <w:rPr>
          <w:rFonts w:ascii="Century Gothic" w:hAnsi="Century Gothic"/>
          <w:sz w:val="20"/>
          <w:szCs w:val="20"/>
        </w:rPr>
      </w:pPr>
      <w:r>
        <w:rPr>
          <w:rFonts w:ascii="Century Gothic" w:hAnsi="Century Gothic"/>
          <w:b/>
          <w:bCs/>
          <w:color w:val="539ED0"/>
          <w:sz w:val="20"/>
          <w:szCs w:val="20"/>
        </w:rPr>
        <w:t>WORDS TO AVOID</w:t>
      </w:r>
      <w:r w:rsidR="00506A81" w:rsidRPr="00506A81">
        <w:rPr>
          <w:rFonts w:ascii="Century Gothic" w:hAnsi="Century Gothic"/>
          <w:b/>
          <w:bCs/>
          <w:color w:val="539ED0"/>
          <w:sz w:val="20"/>
          <w:szCs w:val="20"/>
        </w:rPr>
        <w:br/>
      </w:r>
      <w:r>
        <w:rPr>
          <w:rFonts w:ascii="Century Gothic" w:hAnsi="Century Gothic"/>
          <w:sz w:val="20"/>
          <w:szCs w:val="20"/>
        </w:rPr>
        <w:t>Try to avoid these words and phrases:</w:t>
      </w:r>
    </w:p>
    <w:p w14:paraId="56187352" w14:textId="5422A30F" w:rsidR="008C11A4" w:rsidRDefault="008C11A4" w:rsidP="008C11A4">
      <w:pPr>
        <w:pStyle w:val="ListParagraph"/>
        <w:numPr>
          <w:ilvl w:val="0"/>
          <w:numId w:val="5"/>
        </w:numPr>
        <w:rPr>
          <w:rFonts w:ascii="Century Gothic" w:hAnsi="Century Gothic"/>
          <w:sz w:val="20"/>
          <w:szCs w:val="20"/>
        </w:rPr>
      </w:pPr>
      <w:r>
        <w:rPr>
          <w:rFonts w:ascii="Century Gothic" w:hAnsi="Century Gothic"/>
          <w:b/>
          <w:bCs/>
          <w:sz w:val="20"/>
          <w:szCs w:val="20"/>
        </w:rPr>
        <w:t xml:space="preserve">Any term that uses an illness as an identifier (Ex: Schizophrenic). </w:t>
      </w:r>
      <w:r>
        <w:rPr>
          <w:rFonts w:ascii="Century Gothic" w:hAnsi="Century Gothic"/>
          <w:sz w:val="20"/>
          <w:szCs w:val="20"/>
        </w:rPr>
        <w:t>When referring to a person who has a mental illness always use “person first” language (Ex: A person with schizophrenia).</w:t>
      </w:r>
    </w:p>
    <w:p w14:paraId="4FD64905" w14:textId="6A16AD95" w:rsidR="008C11A4" w:rsidRDefault="008C11A4" w:rsidP="008C11A4">
      <w:pPr>
        <w:pStyle w:val="ListParagraph"/>
        <w:numPr>
          <w:ilvl w:val="0"/>
          <w:numId w:val="5"/>
        </w:numPr>
        <w:rPr>
          <w:rFonts w:ascii="Century Gothic" w:hAnsi="Century Gothic"/>
          <w:sz w:val="20"/>
          <w:szCs w:val="20"/>
        </w:rPr>
      </w:pPr>
      <w:r>
        <w:rPr>
          <w:rFonts w:ascii="Century Gothic" w:hAnsi="Century Gothic"/>
          <w:b/>
          <w:bCs/>
          <w:sz w:val="20"/>
          <w:szCs w:val="20"/>
        </w:rPr>
        <w:t>Patient</w:t>
      </w:r>
      <w:r w:rsidR="006977FC">
        <w:rPr>
          <w:rFonts w:ascii="Century Gothic" w:hAnsi="Century Gothic"/>
          <w:b/>
          <w:bCs/>
          <w:sz w:val="20"/>
          <w:szCs w:val="20"/>
        </w:rPr>
        <w:t>/Client</w:t>
      </w:r>
      <w:r>
        <w:rPr>
          <w:rFonts w:ascii="Century Gothic" w:hAnsi="Century Gothic"/>
          <w:sz w:val="20"/>
          <w:szCs w:val="20"/>
        </w:rPr>
        <w:t xml:space="preserve"> (unless it is appropriate in a medical context, such as referring to a study or describing a relationship with a doctor). You can usually replace this word with “individual receiving services” or “person receiving services</w:t>
      </w:r>
      <w:r w:rsidR="00006166">
        <w:rPr>
          <w:rFonts w:ascii="Century Gothic" w:hAnsi="Century Gothic"/>
          <w:sz w:val="20"/>
          <w:szCs w:val="20"/>
        </w:rPr>
        <w:t>.”</w:t>
      </w:r>
    </w:p>
    <w:p w14:paraId="45E4FE05" w14:textId="3818E717" w:rsidR="006977FC" w:rsidRPr="006977FC" w:rsidRDefault="006977FC" w:rsidP="00B054B9">
      <w:pPr>
        <w:pStyle w:val="ListParagraph"/>
        <w:numPr>
          <w:ilvl w:val="0"/>
          <w:numId w:val="5"/>
        </w:numPr>
        <w:rPr>
          <w:rFonts w:ascii="Century Gothic" w:hAnsi="Century Gothic"/>
          <w:b/>
          <w:bCs/>
          <w:sz w:val="20"/>
          <w:szCs w:val="20"/>
        </w:rPr>
      </w:pPr>
      <w:r>
        <w:rPr>
          <w:rFonts w:ascii="Century Gothic" w:hAnsi="Century Gothic"/>
          <w:b/>
          <w:bCs/>
          <w:sz w:val="20"/>
          <w:szCs w:val="20"/>
        </w:rPr>
        <w:t xml:space="preserve">Any term that negatively portrays a person’s mental illness (Ex: Suffers from… is afflicted with… a victim of…). </w:t>
      </w:r>
      <w:r>
        <w:rPr>
          <w:rFonts w:ascii="Century Gothic" w:hAnsi="Century Gothic"/>
          <w:sz w:val="20"/>
          <w:szCs w:val="20"/>
        </w:rPr>
        <w:t xml:space="preserve">Instead use terms like “Living with a mental illness.” Having a mental health diagnosis isn’t necessarily a negative thing. </w:t>
      </w:r>
    </w:p>
    <w:p w14:paraId="2E663E64" w14:textId="75078D93" w:rsidR="006977FC" w:rsidRPr="006977FC" w:rsidRDefault="006977FC" w:rsidP="00B054B9">
      <w:pPr>
        <w:pStyle w:val="ListParagraph"/>
        <w:numPr>
          <w:ilvl w:val="0"/>
          <w:numId w:val="5"/>
        </w:numPr>
        <w:rPr>
          <w:rFonts w:ascii="Century Gothic" w:hAnsi="Century Gothic"/>
          <w:b/>
          <w:bCs/>
          <w:sz w:val="20"/>
          <w:szCs w:val="20"/>
        </w:rPr>
      </w:pPr>
      <w:r>
        <w:rPr>
          <w:rFonts w:ascii="Century Gothic" w:hAnsi="Century Gothic"/>
          <w:b/>
          <w:bCs/>
          <w:sz w:val="20"/>
          <w:szCs w:val="20"/>
        </w:rPr>
        <w:lastRenderedPageBreak/>
        <w:t xml:space="preserve">Normal. </w:t>
      </w:r>
      <w:r>
        <w:rPr>
          <w:rFonts w:ascii="Century Gothic" w:hAnsi="Century Gothic"/>
          <w:sz w:val="20"/>
          <w:szCs w:val="20"/>
        </w:rPr>
        <w:t>Instead use “typical</w:t>
      </w:r>
      <w:r w:rsidR="00006166">
        <w:rPr>
          <w:rFonts w:ascii="Century Gothic" w:hAnsi="Century Gothic"/>
          <w:sz w:val="20"/>
          <w:szCs w:val="20"/>
        </w:rPr>
        <w:t>.”</w:t>
      </w:r>
    </w:p>
    <w:p w14:paraId="576C780A" w14:textId="2C8E6C19" w:rsidR="006977FC" w:rsidRPr="006977FC" w:rsidRDefault="006977FC" w:rsidP="00B054B9">
      <w:pPr>
        <w:pStyle w:val="ListParagraph"/>
        <w:numPr>
          <w:ilvl w:val="0"/>
          <w:numId w:val="5"/>
        </w:numPr>
        <w:rPr>
          <w:rFonts w:ascii="Century Gothic" w:hAnsi="Century Gothic"/>
          <w:b/>
          <w:bCs/>
          <w:sz w:val="20"/>
          <w:szCs w:val="20"/>
        </w:rPr>
      </w:pPr>
      <w:r>
        <w:rPr>
          <w:rFonts w:ascii="Century Gothic" w:hAnsi="Century Gothic"/>
          <w:b/>
          <w:bCs/>
          <w:sz w:val="20"/>
          <w:szCs w:val="20"/>
        </w:rPr>
        <w:t xml:space="preserve">Substance Abuse. </w:t>
      </w:r>
      <w:r>
        <w:rPr>
          <w:rFonts w:ascii="Century Gothic" w:hAnsi="Century Gothic"/>
          <w:sz w:val="20"/>
          <w:szCs w:val="20"/>
        </w:rPr>
        <w:t xml:space="preserve">Instead say </w:t>
      </w:r>
      <w:proofErr w:type="gramStart"/>
      <w:r>
        <w:rPr>
          <w:rFonts w:ascii="Century Gothic" w:hAnsi="Century Gothic"/>
          <w:sz w:val="20"/>
          <w:szCs w:val="20"/>
        </w:rPr>
        <w:t>Substance Use Disorder</w:t>
      </w:r>
      <w:proofErr w:type="gramEnd"/>
      <w:r>
        <w:rPr>
          <w:rFonts w:ascii="Century Gothic" w:hAnsi="Century Gothic"/>
          <w:sz w:val="20"/>
          <w:szCs w:val="20"/>
        </w:rPr>
        <w:t>.</w:t>
      </w:r>
    </w:p>
    <w:p w14:paraId="6ED5C6D5" w14:textId="08C7538B" w:rsidR="006977FC" w:rsidRPr="006977FC" w:rsidRDefault="006977FC" w:rsidP="00B054B9">
      <w:pPr>
        <w:pStyle w:val="ListParagraph"/>
        <w:numPr>
          <w:ilvl w:val="0"/>
          <w:numId w:val="5"/>
        </w:numPr>
        <w:rPr>
          <w:rFonts w:ascii="Century Gothic" w:hAnsi="Century Gothic"/>
          <w:b/>
          <w:bCs/>
          <w:sz w:val="20"/>
          <w:szCs w:val="20"/>
        </w:rPr>
      </w:pPr>
      <w:r>
        <w:rPr>
          <w:rFonts w:ascii="Century Gothic" w:hAnsi="Century Gothic"/>
          <w:b/>
          <w:bCs/>
          <w:sz w:val="20"/>
          <w:szCs w:val="20"/>
        </w:rPr>
        <w:t xml:space="preserve">Committed Suicide. </w:t>
      </w:r>
      <w:r>
        <w:rPr>
          <w:rFonts w:ascii="Century Gothic" w:hAnsi="Century Gothic"/>
          <w:sz w:val="20"/>
          <w:szCs w:val="20"/>
        </w:rPr>
        <w:t>Instead say “Died by suicide</w:t>
      </w:r>
      <w:r w:rsidR="00006166">
        <w:rPr>
          <w:rFonts w:ascii="Century Gothic" w:hAnsi="Century Gothic"/>
          <w:sz w:val="20"/>
          <w:szCs w:val="20"/>
        </w:rPr>
        <w:t>.”</w:t>
      </w:r>
    </w:p>
    <w:p w14:paraId="3A7A2BF1" w14:textId="352A3105" w:rsidR="006977FC" w:rsidRPr="007947E7" w:rsidRDefault="007947E7" w:rsidP="00B054B9">
      <w:pPr>
        <w:pStyle w:val="ListParagraph"/>
        <w:numPr>
          <w:ilvl w:val="0"/>
          <w:numId w:val="5"/>
        </w:numPr>
        <w:rPr>
          <w:rFonts w:ascii="Century Gothic" w:hAnsi="Century Gothic"/>
          <w:b/>
          <w:bCs/>
          <w:sz w:val="20"/>
          <w:szCs w:val="20"/>
        </w:rPr>
      </w:pPr>
      <w:r>
        <w:rPr>
          <w:rFonts w:ascii="Century Gothic" w:hAnsi="Century Gothic"/>
          <w:b/>
          <w:bCs/>
          <w:sz w:val="20"/>
          <w:szCs w:val="20"/>
        </w:rPr>
        <w:t xml:space="preserve">Successful/unsuccessful suicide. </w:t>
      </w:r>
      <w:r>
        <w:rPr>
          <w:rFonts w:ascii="Century Gothic" w:hAnsi="Century Gothic"/>
          <w:sz w:val="20"/>
          <w:szCs w:val="20"/>
        </w:rPr>
        <w:t xml:space="preserve"> Instead say either “Died by suicide or suicide attempt.”</w:t>
      </w:r>
    </w:p>
    <w:p w14:paraId="44EC548D" w14:textId="2EA74CBB" w:rsidR="007947E7" w:rsidRPr="007947E7" w:rsidRDefault="007947E7" w:rsidP="00B054B9">
      <w:pPr>
        <w:pStyle w:val="ListParagraph"/>
        <w:numPr>
          <w:ilvl w:val="0"/>
          <w:numId w:val="5"/>
        </w:numPr>
        <w:rPr>
          <w:rFonts w:ascii="Century Gothic" w:hAnsi="Century Gothic"/>
          <w:b/>
          <w:bCs/>
          <w:sz w:val="20"/>
          <w:szCs w:val="20"/>
        </w:rPr>
      </w:pPr>
      <w:r>
        <w:rPr>
          <w:rFonts w:ascii="Century Gothic" w:hAnsi="Century Gothic"/>
          <w:b/>
          <w:bCs/>
          <w:sz w:val="20"/>
          <w:szCs w:val="20"/>
        </w:rPr>
        <w:t xml:space="preserve">Completed suicide. </w:t>
      </w:r>
      <w:r w:rsidRPr="007947E7">
        <w:rPr>
          <w:rFonts w:ascii="Century Gothic" w:hAnsi="Century Gothic"/>
          <w:sz w:val="20"/>
          <w:szCs w:val="20"/>
        </w:rPr>
        <w:t>Instead say “Died by suicide.”</w:t>
      </w:r>
    </w:p>
    <w:p w14:paraId="63377973" w14:textId="00A98802" w:rsidR="007947E7" w:rsidRPr="007947E7" w:rsidRDefault="007947E7" w:rsidP="00B054B9">
      <w:pPr>
        <w:pStyle w:val="ListParagraph"/>
        <w:numPr>
          <w:ilvl w:val="0"/>
          <w:numId w:val="5"/>
        </w:numPr>
        <w:rPr>
          <w:rFonts w:ascii="Century Gothic" w:hAnsi="Century Gothic"/>
          <w:b/>
          <w:bCs/>
          <w:sz w:val="20"/>
          <w:szCs w:val="20"/>
        </w:rPr>
      </w:pPr>
      <w:r>
        <w:rPr>
          <w:rFonts w:ascii="Century Gothic" w:hAnsi="Century Gothic"/>
          <w:b/>
          <w:bCs/>
          <w:sz w:val="20"/>
          <w:szCs w:val="20"/>
        </w:rPr>
        <w:t xml:space="preserve">Psychotic. </w:t>
      </w:r>
      <w:r>
        <w:rPr>
          <w:rFonts w:ascii="Century Gothic" w:hAnsi="Century Gothic"/>
          <w:sz w:val="20"/>
          <w:szCs w:val="20"/>
        </w:rPr>
        <w:t>Instead say “Person experiencing psychosis</w:t>
      </w:r>
      <w:r w:rsidR="00006166">
        <w:rPr>
          <w:rFonts w:ascii="Century Gothic" w:hAnsi="Century Gothic"/>
          <w:sz w:val="20"/>
          <w:szCs w:val="20"/>
        </w:rPr>
        <w:t>.”</w:t>
      </w:r>
    </w:p>
    <w:p w14:paraId="19482C33" w14:textId="7CBA1BC7" w:rsidR="007947E7" w:rsidRPr="007947E7" w:rsidRDefault="007947E7" w:rsidP="00B054B9">
      <w:pPr>
        <w:pStyle w:val="ListParagraph"/>
        <w:numPr>
          <w:ilvl w:val="0"/>
          <w:numId w:val="5"/>
        </w:numPr>
        <w:rPr>
          <w:rFonts w:ascii="Century Gothic" w:hAnsi="Century Gothic"/>
          <w:sz w:val="20"/>
          <w:szCs w:val="20"/>
        </w:rPr>
      </w:pPr>
      <w:r>
        <w:rPr>
          <w:rFonts w:ascii="Century Gothic" w:hAnsi="Century Gothic"/>
          <w:b/>
          <w:bCs/>
          <w:sz w:val="20"/>
          <w:szCs w:val="20"/>
        </w:rPr>
        <w:t>Don’t use “mental illness” as an aggregate term</w:t>
      </w:r>
      <w:r w:rsidRPr="007947E7">
        <w:rPr>
          <w:rFonts w:ascii="Century Gothic" w:hAnsi="Century Gothic"/>
          <w:sz w:val="20"/>
          <w:szCs w:val="20"/>
        </w:rPr>
        <w:t>. Instead use “mental illnesses” or “a mental illness</w:t>
      </w:r>
      <w:r w:rsidR="00006166">
        <w:rPr>
          <w:rFonts w:ascii="Century Gothic" w:hAnsi="Century Gothic"/>
          <w:sz w:val="20"/>
          <w:szCs w:val="20"/>
        </w:rPr>
        <w:t xml:space="preserve">.” </w:t>
      </w:r>
      <w:r>
        <w:rPr>
          <w:rFonts w:ascii="Century Gothic" w:hAnsi="Century Gothic"/>
          <w:sz w:val="20"/>
          <w:szCs w:val="20"/>
        </w:rPr>
        <w:t>N</w:t>
      </w:r>
      <w:r w:rsidRPr="007947E7">
        <w:rPr>
          <w:rFonts w:ascii="Century Gothic" w:hAnsi="Century Gothic"/>
          <w:sz w:val="20"/>
          <w:szCs w:val="20"/>
        </w:rPr>
        <w:t xml:space="preserve">ot everyone with a mental health issue </w:t>
      </w:r>
      <w:r>
        <w:rPr>
          <w:rFonts w:ascii="Century Gothic" w:hAnsi="Century Gothic"/>
          <w:sz w:val="20"/>
          <w:szCs w:val="20"/>
        </w:rPr>
        <w:t xml:space="preserve">has the same diagnosis and experience. </w:t>
      </w:r>
      <w:r w:rsidRPr="007947E7">
        <w:rPr>
          <w:rFonts w:ascii="Century Gothic" w:hAnsi="Century Gothic"/>
          <w:sz w:val="20"/>
          <w:szCs w:val="20"/>
        </w:rPr>
        <w:t xml:space="preserve">There are many different mental health issues. And two people with the same clinical diagnosis can present very differently, too. </w:t>
      </w:r>
      <w:proofErr w:type="gramStart"/>
      <w:r w:rsidRPr="007947E7">
        <w:rPr>
          <w:rFonts w:ascii="Century Gothic" w:hAnsi="Century Gothic"/>
          <w:sz w:val="20"/>
          <w:szCs w:val="20"/>
        </w:rPr>
        <w:t>So</w:t>
      </w:r>
      <w:proofErr w:type="gramEnd"/>
      <w:r w:rsidRPr="007947E7">
        <w:rPr>
          <w:rFonts w:ascii="Century Gothic" w:hAnsi="Century Gothic"/>
          <w:sz w:val="20"/>
          <w:szCs w:val="20"/>
        </w:rPr>
        <w:t xml:space="preserve"> to be respectful of peoples</w:t>
      </w:r>
      <w:r w:rsidR="00006166">
        <w:rPr>
          <w:rFonts w:ascii="Century Gothic" w:hAnsi="Century Gothic"/>
          <w:sz w:val="20"/>
          <w:szCs w:val="20"/>
        </w:rPr>
        <w:t>’</w:t>
      </w:r>
      <w:r w:rsidRPr="007947E7">
        <w:rPr>
          <w:rFonts w:ascii="Century Gothic" w:hAnsi="Century Gothic"/>
          <w:sz w:val="20"/>
          <w:szCs w:val="20"/>
        </w:rPr>
        <w:t xml:space="preserve"> individual experiences, use language that acknowledges that mental illnesses are not all the same.</w:t>
      </w:r>
    </w:p>
    <w:p w14:paraId="35F5F82F" w14:textId="77777777" w:rsidR="00447672" w:rsidRPr="007947E7" w:rsidRDefault="00447672" w:rsidP="00447672">
      <w:pPr>
        <w:rPr>
          <w:rFonts w:ascii="Century Gothic" w:hAnsi="Century Gothic"/>
        </w:rPr>
      </w:pPr>
    </w:p>
    <w:sectPr w:rsidR="00447672" w:rsidRPr="0079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340"/>
    <w:multiLevelType w:val="hybridMultilevel"/>
    <w:tmpl w:val="2924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293C"/>
    <w:multiLevelType w:val="hybridMultilevel"/>
    <w:tmpl w:val="45DC5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85D2B39"/>
    <w:multiLevelType w:val="hybridMultilevel"/>
    <w:tmpl w:val="A85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F672E"/>
    <w:multiLevelType w:val="multilevel"/>
    <w:tmpl w:val="21B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36788"/>
    <w:multiLevelType w:val="hybridMultilevel"/>
    <w:tmpl w:val="184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12"/>
    <w:rsid w:val="00006166"/>
    <w:rsid w:val="000233DC"/>
    <w:rsid w:val="00025F79"/>
    <w:rsid w:val="000A13BE"/>
    <w:rsid w:val="000F5F2D"/>
    <w:rsid w:val="00145838"/>
    <w:rsid w:val="00185B9C"/>
    <w:rsid w:val="001C3578"/>
    <w:rsid w:val="001C6E43"/>
    <w:rsid w:val="003D2C79"/>
    <w:rsid w:val="003E64C3"/>
    <w:rsid w:val="00447672"/>
    <w:rsid w:val="004E33EF"/>
    <w:rsid w:val="00506A81"/>
    <w:rsid w:val="00533712"/>
    <w:rsid w:val="006977FC"/>
    <w:rsid w:val="006A591C"/>
    <w:rsid w:val="0078091D"/>
    <w:rsid w:val="007947E7"/>
    <w:rsid w:val="007C0D3D"/>
    <w:rsid w:val="00827652"/>
    <w:rsid w:val="008C11A4"/>
    <w:rsid w:val="00AE4CC1"/>
    <w:rsid w:val="00B054B9"/>
    <w:rsid w:val="00BC20E1"/>
    <w:rsid w:val="00C075F9"/>
    <w:rsid w:val="00DC6DA7"/>
    <w:rsid w:val="00E17780"/>
    <w:rsid w:val="00E67193"/>
    <w:rsid w:val="00F26271"/>
    <w:rsid w:val="00F53827"/>
    <w:rsid w:val="00F972FA"/>
    <w:rsid w:val="00FA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0726"/>
  <w15:docId w15:val="{474782B8-41AC-48A2-8247-CB3384FA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838"/>
    <w:pPr>
      <w:ind w:left="720"/>
      <w:contextualSpacing/>
    </w:pPr>
  </w:style>
  <w:style w:type="character" w:styleId="Hyperlink">
    <w:name w:val="Hyperlink"/>
    <w:basedOn w:val="DefaultParagraphFont"/>
    <w:uiPriority w:val="99"/>
    <w:unhideWhenUsed/>
    <w:rsid w:val="003E64C3"/>
    <w:rPr>
      <w:color w:val="0563C1" w:themeColor="hyperlink"/>
      <w:u w:val="single"/>
    </w:rPr>
  </w:style>
  <w:style w:type="character" w:styleId="UnresolvedMention">
    <w:name w:val="Unresolved Mention"/>
    <w:basedOn w:val="DefaultParagraphFont"/>
    <w:uiPriority w:val="99"/>
    <w:semiHidden/>
    <w:unhideWhenUsed/>
    <w:rsid w:val="003E6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8488">
      <w:bodyDiv w:val="1"/>
      <w:marLeft w:val="0"/>
      <w:marRight w:val="0"/>
      <w:marTop w:val="0"/>
      <w:marBottom w:val="0"/>
      <w:divBdr>
        <w:top w:val="none" w:sz="0" w:space="0" w:color="auto"/>
        <w:left w:val="none" w:sz="0" w:space="0" w:color="auto"/>
        <w:bottom w:val="none" w:sz="0" w:space="0" w:color="auto"/>
        <w:right w:val="none" w:sz="0" w:space="0" w:color="auto"/>
      </w:divBdr>
      <w:divsChild>
        <w:div w:id="1708675352">
          <w:marLeft w:val="0"/>
          <w:marRight w:val="0"/>
          <w:marTop w:val="0"/>
          <w:marBottom w:val="0"/>
          <w:divBdr>
            <w:top w:val="none" w:sz="0" w:space="0" w:color="auto"/>
            <w:left w:val="none" w:sz="0" w:space="0" w:color="auto"/>
            <w:bottom w:val="none" w:sz="0" w:space="0" w:color="auto"/>
            <w:right w:val="none" w:sz="0" w:space="0" w:color="auto"/>
          </w:divBdr>
        </w:div>
        <w:div w:id="2064673695">
          <w:marLeft w:val="0"/>
          <w:marRight w:val="0"/>
          <w:marTop w:val="0"/>
          <w:marBottom w:val="0"/>
          <w:divBdr>
            <w:top w:val="none" w:sz="0" w:space="0" w:color="auto"/>
            <w:left w:val="none" w:sz="0" w:space="0" w:color="auto"/>
            <w:bottom w:val="none" w:sz="0" w:space="0" w:color="auto"/>
            <w:right w:val="none" w:sz="0" w:space="0" w:color="auto"/>
          </w:divBdr>
        </w:div>
        <w:div w:id="2080009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orFCbnGArstCFzc4azlXM_cZeMusaJVK/edit?usp=sharing&amp;ouid=101106591718410412327&amp;rtpof=true&amp;sd=tru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Oliver</dc:creator>
  <cp:keywords/>
  <dc:description/>
  <cp:lastModifiedBy>Chelsea Oliver</cp:lastModifiedBy>
  <cp:revision>2</cp:revision>
  <dcterms:created xsi:type="dcterms:W3CDTF">2022-05-23T14:54:00Z</dcterms:created>
  <dcterms:modified xsi:type="dcterms:W3CDTF">2022-05-23T14:54:00Z</dcterms:modified>
</cp:coreProperties>
</file>